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F8F04" w14:textId="722922E4" w:rsidR="006816D5" w:rsidRPr="006816D5" w:rsidRDefault="006816D5" w:rsidP="006816D5">
      <w:pPr>
        <w:pStyle w:val="NormalWeb"/>
        <w:spacing w:before="0" w:beforeAutospacing="0" w:after="0" w:afterAutospacing="0"/>
        <w:textAlignment w:val="baseline"/>
        <w:rPr>
          <w:rFonts w:ascii="Helvetica" w:hAnsi="Helvetica" w:cs="Helvetica"/>
          <w:b/>
          <w:bCs/>
          <w:sz w:val="21"/>
          <w:szCs w:val="21"/>
          <w:u w:val="single"/>
        </w:rPr>
      </w:pPr>
      <w:r w:rsidRPr="006816D5">
        <w:rPr>
          <w:rFonts w:ascii="Helvetica" w:hAnsi="Helvetica" w:cs="Helvetica"/>
          <w:b/>
          <w:bCs/>
          <w:sz w:val="21"/>
          <w:szCs w:val="21"/>
          <w:u w:val="single"/>
        </w:rPr>
        <w:t>Coral Rescue</w:t>
      </w:r>
    </w:p>
    <w:p w14:paraId="2F2C6676" w14:textId="77777777" w:rsidR="006816D5" w:rsidRPr="006816D5" w:rsidRDefault="006816D5" w:rsidP="006816D5">
      <w:pPr>
        <w:pStyle w:val="NormalWeb"/>
        <w:spacing w:before="0" w:beforeAutospacing="0" w:after="0" w:afterAutospacing="0"/>
        <w:textAlignment w:val="baseline"/>
        <w:rPr>
          <w:rFonts w:ascii="Helvetica" w:hAnsi="Helvetica" w:cs="Helvetica"/>
          <w:b/>
          <w:bCs/>
          <w:sz w:val="21"/>
          <w:szCs w:val="21"/>
          <w:u w:val="single"/>
        </w:rPr>
      </w:pPr>
    </w:p>
    <w:p w14:paraId="5F2D5EF0" w14:textId="3F956D05" w:rsidR="006816D5" w:rsidRDefault="006816D5" w:rsidP="006816D5">
      <w:pPr>
        <w:pStyle w:val="NormalWeb"/>
        <w:spacing w:before="0" w:beforeAutospacing="0" w:after="0" w:afterAutospacing="0"/>
        <w:jc w:val="both"/>
        <w:textAlignment w:val="baseline"/>
        <w:rPr>
          <w:rFonts w:ascii="Helvetica" w:hAnsi="Helvetica" w:cs="Helvetica"/>
          <w:sz w:val="21"/>
          <w:szCs w:val="21"/>
        </w:rPr>
      </w:pPr>
      <w:r w:rsidRPr="006816D5">
        <w:rPr>
          <w:rFonts w:ascii="Helvetica" w:hAnsi="Helvetica" w:cs="Helvetica"/>
          <w:sz w:val="21"/>
          <w:szCs w:val="21"/>
        </w:rPr>
        <w:t>Since 2014</w:t>
      </w:r>
      <w:r w:rsidR="00FD4450">
        <w:rPr>
          <w:rFonts w:ascii="Helvetica" w:hAnsi="Helvetica" w:cs="Helvetica"/>
          <w:sz w:val="21"/>
          <w:szCs w:val="21"/>
        </w:rPr>
        <w:t>,</w:t>
      </w:r>
      <w:r w:rsidRPr="006816D5">
        <w:rPr>
          <w:rFonts w:ascii="Helvetica" w:hAnsi="Helvetica" w:cs="Helvetica"/>
          <w:sz w:val="21"/>
          <w:szCs w:val="21"/>
        </w:rPr>
        <w:t xml:space="preserve"> when it was first discovered in Florida, Stony Coral Tissue Loss Disease</w:t>
      </w:r>
      <w:r w:rsidR="00FD4450">
        <w:rPr>
          <w:rFonts w:ascii="Helvetica" w:hAnsi="Helvetica" w:cs="Helvetica"/>
          <w:sz w:val="21"/>
          <w:szCs w:val="21"/>
        </w:rPr>
        <w:t xml:space="preserve"> (SCTLD)</w:t>
      </w:r>
      <w:r w:rsidRPr="006816D5">
        <w:rPr>
          <w:rFonts w:ascii="Helvetica" w:hAnsi="Helvetica" w:cs="Helvetica"/>
          <w:sz w:val="21"/>
          <w:szCs w:val="21"/>
        </w:rPr>
        <w:t xml:space="preserve"> has spread to </w:t>
      </w:r>
      <w:hyperlink r:id="rId4" w:history="1">
        <w:r w:rsidRPr="006816D5">
          <w:rPr>
            <w:rStyle w:val="Hyperlink"/>
            <w:rFonts w:ascii="Helvetica" w:hAnsi="Helvetica" w:cs="Helvetica"/>
            <w:color w:val="auto"/>
            <w:sz w:val="21"/>
            <w:szCs w:val="21"/>
          </w:rPr>
          <w:t>26 countries and territories</w:t>
        </w:r>
      </w:hyperlink>
      <w:r w:rsidRPr="006816D5">
        <w:rPr>
          <w:rFonts w:ascii="Helvetica" w:hAnsi="Helvetica" w:cs="Helvetica"/>
          <w:sz w:val="21"/>
          <w:szCs w:val="21"/>
        </w:rPr>
        <w:t xml:space="preserve"> in the Wider Caribbean Region.  While many countries and territories throughout the Caribbean are continuing to treat affected corals, others have also started</w:t>
      </w:r>
      <w:r w:rsidR="00EB2CBF">
        <w:rPr>
          <w:rFonts w:ascii="Helvetica" w:hAnsi="Helvetica" w:cs="Helvetica"/>
          <w:sz w:val="21"/>
          <w:szCs w:val="21"/>
        </w:rPr>
        <w:t xml:space="preserve"> to explore coral rescue efforts in order to preserve and restore the biodiversity of the Caribbean’s stony corals.</w:t>
      </w:r>
    </w:p>
    <w:p w14:paraId="7F732F0C" w14:textId="00E0D11B" w:rsidR="00EB2CBF" w:rsidRDefault="00EB2CBF" w:rsidP="006816D5">
      <w:pPr>
        <w:pStyle w:val="NormalWeb"/>
        <w:spacing w:before="0" w:beforeAutospacing="0" w:after="0" w:afterAutospacing="0"/>
        <w:jc w:val="both"/>
        <w:textAlignment w:val="baseline"/>
        <w:rPr>
          <w:rFonts w:ascii="Helvetica" w:hAnsi="Helvetica" w:cs="Helvetica"/>
          <w:sz w:val="21"/>
          <w:szCs w:val="21"/>
        </w:rPr>
      </w:pPr>
    </w:p>
    <w:p w14:paraId="1F74E1FC" w14:textId="5F9A1611" w:rsidR="0078680B" w:rsidRDefault="00A17F99" w:rsidP="006816D5">
      <w:pPr>
        <w:pStyle w:val="NormalWeb"/>
        <w:spacing w:before="0" w:beforeAutospacing="0" w:after="0" w:afterAutospacing="0"/>
        <w:jc w:val="both"/>
        <w:textAlignment w:val="baseline"/>
        <w:rPr>
          <w:rFonts w:ascii="Helvetica" w:hAnsi="Helvetica" w:cs="Helvetica"/>
          <w:sz w:val="21"/>
          <w:szCs w:val="21"/>
        </w:rPr>
      </w:pPr>
      <w:r>
        <w:rPr>
          <w:rFonts w:ascii="Helvetica" w:hAnsi="Helvetica" w:cs="Helvetica"/>
          <w:sz w:val="21"/>
          <w:szCs w:val="21"/>
        </w:rPr>
        <w:t>C</w:t>
      </w:r>
      <w:r w:rsidR="00EB2CBF">
        <w:rPr>
          <w:rFonts w:ascii="Helvetica" w:hAnsi="Helvetica" w:cs="Helvetica"/>
          <w:sz w:val="21"/>
          <w:szCs w:val="21"/>
        </w:rPr>
        <w:t>oral rescue can represent tangible action to help stem the loss of reef building corals and maintain services that reefs provide for coastal communities and national economies</w:t>
      </w:r>
      <w:r>
        <w:rPr>
          <w:rFonts w:ascii="Helvetica" w:hAnsi="Helvetica" w:cs="Helvetica"/>
          <w:sz w:val="21"/>
          <w:szCs w:val="21"/>
        </w:rPr>
        <w:t>.</w:t>
      </w:r>
      <w:r w:rsidR="00EB2CBF">
        <w:rPr>
          <w:rFonts w:ascii="Helvetica" w:hAnsi="Helvetica" w:cs="Helvetica"/>
          <w:sz w:val="21"/>
          <w:szCs w:val="21"/>
        </w:rPr>
        <w:t xml:space="preserve"> </w:t>
      </w:r>
      <w:r>
        <w:rPr>
          <w:rFonts w:ascii="Helvetica" w:hAnsi="Helvetica" w:cs="Helvetica"/>
          <w:sz w:val="21"/>
          <w:szCs w:val="21"/>
        </w:rPr>
        <w:t xml:space="preserve">Therefore, </w:t>
      </w:r>
      <w:r w:rsidR="00EB2CBF">
        <w:rPr>
          <w:rFonts w:ascii="Helvetica" w:hAnsi="Helvetica" w:cs="Helvetica"/>
          <w:sz w:val="21"/>
          <w:szCs w:val="21"/>
        </w:rPr>
        <w:t xml:space="preserve">MPAConnect, in collaboration with the National Oceanic and Atmospheric Administration’s Coral Reef Conservation Program, the Atlantic and Gulf Rapid Reef Assessment Program and Florida Sea Grant, hosted </w:t>
      </w:r>
      <w:r>
        <w:rPr>
          <w:rFonts w:ascii="Helvetica" w:hAnsi="Helvetica" w:cs="Helvetica"/>
          <w:sz w:val="21"/>
          <w:szCs w:val="21"/>
        </w:rPr>
        <w:t>its</w:t>
      </w:r>
      <w:r w:rsidR="00EB2CBF">
        <w:rPr>
          <w:rFonts w:ascii="Helvetica" w:hAnsi="Helvetica" w:cs="Helvetica"/>
          <w:sz w:val="21"/>
          <w:szCs w:val="21"/>
        </w:rPr>
        <w:t xml:space="preserve"> 9</w:t>
      </w:r>
      <w:r w:rsidR="00EB2CBF" w:rsidRPr="00EB2CBF">
        <w:rPr>
          <w:rFonts w:ascii="Helvetica" w:hAnsi="Helvetica" w:cs="Helvetica"/>
          <w:sz w:val="21"/>
          <w:szCs w:val="21"/>
          <w:vertAlign w:val="superscript"/>
        </w:rPr>
        <w:t>th</w:t>
      </w:r>
      <w:r w:rsidR="00EB2CBF">
        <w:rPr>
          <w:rFonts w:ascii="Helvetica" w:hAnsi="Helvetica" w:cs="Helvetica"/>
          <w:sz w:val="21"/>
          <w:szCs w:val="21"/>
        </w:rPr>
        <w:t xml:space="preserve"> Peer to Peer</w:t>
      </w:r>
      <w:r w:rsidR="00261A7F">
        <w:rPr>
          <w:rFonts w:ascii="Helvetica" w:hAnsi="Helvetica" w:cs="Helvetica"/>
          <w:sz w:val="21"/>
          <w:szCs w:val="21"/>
        </w:rPr>
        <w:t xml:space="preserve"> learning exchange</w:t>
      </w:r>
      <w:r w:rsidR="00EB2CBF">
        <w:rPr>
          <w:rFonts w:ascii="Helvetica" w:hAnsi="Helvetica" w:cs="Helvetica"/>
          <w:sz w:val="21"/>
          <w:szCs w:val="21"/>
        </w:rPr>
        <w:t xml:space="preserve"> on coral rescue on the 26</w:t>
      </w:r>
      <w:r w:rsidR="00EB2CBF" w:rsidRPr="00EB2CBF">
        <w:rPr>
          <w:rFonts w:ascii="Helvetica" w:hAnsi="Helvetica" w:cs="Helvetica"/>
          <w:sz w:val="21"/>
          <w:szCs w:val="21"/>
          <w:vertAlign w:val="superscript"/>
        </w:rPr>
        <w:t>th</w:t>
      </w:r>
      <w:r w:rsidR="00EB2CBF">
        <w:rPr>
          <w:rFonts w:ascii="Helvetica" w:hAnsi="Helvetica" w:cs="Helvetica"/>
          <w:sz w:val="21"/>
          <w:szCs w:val="21"/>
        </w:rPr>
        <w:t xml:space="preserve"> of September, 2022 in Key Largo, Florida.  The </w:t>
      </w:r>
      <w:r w:rsidR="00B9293B">
        <w:rPr>
          <w:rFonts w:ascii="Helvetica" w:hAnsi="Helvetica" w:cs="Helvetica"/>
          <w:sz w:val="21"/>
          <w:szCs w:val="21"/>
        </w:rPr>
        <w:t>learning exchange</w:t>
      </w:r>
      <w:r w:rsidR="00EB2CBF">
        <w:rPr>
          <w:rFonts w:ascii="Helvetica" w:hAnsi="Helvetica" w:cs="Helvetica"/>
          <w:sz w:val="21"/>
          <w:szCs w:val="21"/>
        </w:rPr>
        <w:t xml:space="preserve">, which was held during the Reef Futures </w:t>
      </w:r>
      <w:r w:rsidR="0078680B">
        <w:rPr>
          <w:rFonts w:ascii="Helvetica" w:hAnsi="Helvetica" w:cs="Helvetica"/>
          <w:sz w:val="21"/>
          <w:szCs w:val="21"/>
        </w:rPr>
        <w:t>conference</w:t>
      </w:r>
      <w:r w:rsidR="00EB2CBF">
        <w:rPr>
          <w:rFonts w:ascii="Helvetica" w:hAnsi="Helvetica" w:cs="Helvetica"/>
          <w:sz w:val="21"/>
          <w:szCs w:val="21"/>
        </w:rPr>
        <w:t>, hosted 43 practitioners from 15 countries and territories throughout the Wider Caribbean Regio</w:t>
      </w:r>
      <w:r w:rsidR="0078680B">
        <w:rPr>
          <w:rFonts w:ascii="Helvetica" w:hAnsi="Helvetica" w:cs="Helvetica"/>
          <w:sz w:val="21"/>
          <w:szCs w:val="21"/>
        </w:rPr>
        <w:t>n and aimed to assist coral reef managers and conservation practitioners in their efforts to plan for, and implement, the rescue of coral species that are being affected by SCTLD for the purpose of supporting the future restoration of these species on Caribbean coral reefs.</w:t>
      </w:r>
    </w:p>
    <w:p w14:paraId="59EDEDCF" w14:textId="77777777" w:rsidR="0078680B" w:rsidRDefault="0078680B" w:rsidP="006816D5">
      <w:pPr>
        <w:pStyle w:val="NormalWeb"/>
        <w:spacing w:before="0" w:beforeAutospacing="0" w:after="0" w:afterAutospacing="0"/>
        <w:jc w:val="both"/>
        <w:textAlignment w:val="baseline"/>
        <w:rPr>
          <w:rFonts w:ascii="Helvetica" w:hAnsi="Helvetica" w:cs="Helvetica"/>
          <w:sz w:val="21"/>
          <w:szCs w:val="21"/>
        </w:rPr>
      </w:pPr>
    </w:p>
    <w:p w14:paraId="4BC2A218" w14:textId="77CB9F0D" w:rsidR="00EB2CBF" w:rsidRDefault="0078680B" w:rsidP="006816D5">
      <w:pPr>
        <w:pStyle w:val="NormalWeb"/>
        <w:spacing w:before="0" w:beforeAutospacing="0" w:after="0" w:afterAutospacing="0"/>
        <w:jc w:val="both"/>
        <w:textAlignment w:val="baseline"/>
        <w:rPr>
          <w:rFonts w:ascii="Helvetica" w:hAnsi="Helvetica" w:cs="Helvetica"/>
          <w:sz w:val="21"/>
          <w:szCs w:val="21"/>
        </w:rPr>
      </w:pPr>
      <w:r>
        <w:rPr>
          <w:rFonts w:ascii="Helvetica" w:hAnsi="Helvetica" w:cs="Helvetica"/>
          <w:sz w:val="21"/>
          <w:szCs w:val="21"/>
        </w:rPr>
        <w:t>Technical expertise was provided by representatives from Florida Fish and Wildlife Conservation, the Dominican Foundation for Marine Studies (FUNDEMAR)</w:t>
      </w:r>
      <w:r w:rsidR="00A17F99">
        <w:rPr>
          <w:rFonts w:ascii="Helvetica" w:hAnsi="Helvetica" w:cs="Helvetica"/>
          <w:sz w:val="21"/>
          <w:szCs w:val="21"/>
        </w:rPr>
        <w:t>,</w:t>
      </w:r>
      <w:r>
        <w:rPr>
          <w:rFonts w:ascii="Helvetica" w:hAnsi="Helvetica" w:cs="Helvetica"/>
          <w:sz w:val="21"/>
          <w:szCs w:val="21"/>
        </w:rPr>
        <w:t xml:space="preserve"> the National Autonomous University of Mexico (UNAM), the Mexican National Institute of Fisheries and Aquaculture (INAPESCA), Coral World Ocean and Reef Initiative (CWORI), the Gulf and Caribbean Fisheries Institute / MPAConnect, Roatan Marine Park, the Institute for Socio-Ecological Research (ISER), The Reef Institute, the Turks and Caicos Reef Fund, </w:t>
      </w:r>
      <w:r w:rsidR="00261A7F">
        <w:rPr>
          <w:rFonts w:ascii="Helvetica" w:hAnsi="Helvetica" w:cs="Helvetica"/>
          <w:sz w:val="21"/>
          <w:szCs w:val="21"/>
        </w:rPr>
        <w:t>the Florida Keys National Marine Sanctuary, Florida Fish and Wildlife Commission and the Association of Zoos and Aquariums.</w:t>
      </w:r>
    </w:p>
    <w:p w14:paraId="1A398685" w14:textId="2BEA4AB3" w:rsidR="00261A7F" w:rsidRDefault="00261A7F" w:rsidP="006816D5">
      <w:pPr>
        <w:pStyle w:val="NormalWeb"/>
        <w:spacing w:before="0" w:beforeAutospacing="0" w:after="0" w:afterAutospacing="0"/>
        <w:jc w:val="both"/>
        <w:textAlignment w:val="baseline"/>
        <w:rPr>
          <w:rFonts w:ascii="Helvetica" w:hAnsi="Helvetica" w:cs="Helvetica"/>
          <w:sz w:val="21"/>
          <w:szCs w:val="21"/>
        </w:rPr>
      </w:pPr>
    </w:p>
    <w:p w14:paraId="56407936" w14:textId="18046F81" w:rsidR="00261A7F" w:rsidRPr="006816D5" w:rsidRDefault="00A17F99" w:rsidP="006816D5">
      <w:pPr>
        <w:pStyle w:val="NormalWeb"/>
        <w:spacing w:before="0" w:beforeAutospacing="0" w:after="0" w:afterAutospacing="0"/>
        <w:jc w:val="both"/>
        <w:textAlignment w:val="baseline"/>
        <w:rPr>
          <w:rFonts w:ascii="Helvetica" w:hAnsi="Helvetica" w:cs="Helvetica"/>
          <w:sz w:val="21"/>
          <w:szCs w:val="21"/>
        </w:rPr>
      </w:pPr>
      <w:r>
        <w:rPr>
          <w:rFonts w:ascii="Helvetica" w:hAnsi="Helvetica" w:cs="Helvetica"/>
          <w:sz w:val="21"/>
          <w:szCs w:val="21"/>
        </w:rPr>
        <w:t>Resource materials developed specifically for the learning exchange included a single-page planning canvas and a graphic overview of coral rescue.  These resources, along with v</w:t>
      </w:r>
      <w:r w:rsidR="00261A7F">
        <w:rPr>
          <w:rFonts w:ascii="Helvetica" w:hAnsi="Helvetica" w:cs="Helvetica"/>
          <w:sz w:val="21"/>
          <w:szCs w:val="21"/>
        </w:rPr>
        <w:t>ideos of the presentations,</w:t>
      </w:r>
      <w:r>
        <w:rPr>
          <w:rFonts w:ascii="Helvetica" w:hAnsi="Helvetica" w:cs="Helvetica"/>
          <w:sz w:val="21"/>
          <w:szCs w:val="21"/>
        </w:rPr>
        <w:t xml:space="preserve"> the agenda</w:t>
      </w:r>
      <w:r w:rsidR="00261A7F">
        <w:rPr>
          <w:rFonts w:ascii="Helvetica" w:hAnsi="Helvetica" w:cs="Helvetica"/>
          <w:sz w:val="21"/>
          <w:szCs w:val="21"/>
        </w:rPr>
        <w:t>, and the meeting report</w:t>
      </w:r>
      <w:r w:rsidR="00B9293B">
        <w:rPr>
          <w:rFonts w:ascii="Helvetica" w:hAnsi="Helvetica" w:cs="Helvetica"/>
          <w:sz w:val="21"/>
          <w:szCs w:val="21"/>
        </w:rPr>
        <w:t>,</w:t>
      </w:r>
      <w:r w:rsidR="00261A7F">
        <w:rPr>
          <w:rFonts w:ascii="Helvetica" w:hAnsi="Helvetica" w:cs="Helvetica"/>
          <w:sz w:val="21"/>
          <w:szCs w:val="21"/>
        </w:rPr>
        <w:t xml:space="preserve"> may be found below.</w:t>
      </w:r>
    </w:p>
    <w:p w14:paraId="17D44233" w14:textId="77777777" w:rsidR="006816D5" w:rsidRPr="006816D5" w:rsidRDefault="006816D5" w:rsidP="006816D5">
      <w:pPr>
        <w:pStyle w:val="NormalWeb"/>
        <w:spacing w:before="0" w:beforeAutospacing="0" w:after="0" w:afterAutospacing="0"/>
        <w:textAlignment w:val="baseline"/>
        <w:rPr>
          <w:rFonts w:ascii="Helvetica" w:hAnsi="Helvetica" w:cs="Helvetica"/>
          <w:sz w:val="21"/>
          <w:szCs w:val="21"/>
        </w:rPr>
      </w:pPr>
    </w:p>
    <w:p w14:paraId="1E1F4AD5" w14:textId="77777777" w:rsidR="006816D5" w:rsidRPr="006816D5" w:rsidRDefault="006816D5" w:rsidP="006816D5">
      <w:pPr>
        <w:pStyle w:val="NormalWeb"/>
        <w:spacing w:before="0" w:beforeAutospacing="0" w:after="0" w:afterAutospacing="0"/>
        <w:textAlignment w:val="baseline"/>
        <w:rPr>
          <w:rFonts w:ascii="Helvetica" w:hAnsi="Helvetica" w:cs="Helvetica"/>
          <w:sz w:val="21"/>
          <w:szCs w:val="21"/>
        </w:rPr>
      </w:pPr>
    </w:p>
    <w:p w14:paraId="11B94FD6" w14:textId="77777777" w:rsidR="006816D5" w:rsidRDefault="006816D5" w:rsidP="006816D5">
      <w:pPr>
        <w:pStyle w:val="NormalWeb"/>
        <w:spacing w:before="0" w:beforeAutospacing="0" w:after="0" w:afterAutospacing="0"/>
        <w:textAlignment w:val="baseline"/>
        <w:rPr>
          <w:rFonts w:ascii="Helvetica" w:hAnsi="Helvetica" w:cs="Helvetica"/>
          <w:color w:val="616161"/>
          <w:sz w:val="21"/>
          <w:szCs w:val="21"/>
        </w:rPr>
      </w:pPr>
    </w:p>
    <w:p w14:paraId="497D1DBA" w14:textId="77777777" w:rsidR="008B6C2A" w:rsidRDefault="008B6C2A"/>
    <w:sectPr w:rsidR="008B6C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6D5"/>
    <w:rsid w:val="00261A7F"/>
    <w:rsid w:val="006816D5"/>
    <w:rsid w:val="0078680B"/>
    <w:rsid w:val="008B6C2A"/>
    <w:rsid w:val="00A17F99"/>
    <w:rsid w:val="00B9293B"/>
    <w:rsid w:val="00EB2CBF"/>
    <w:rsid w:val="00FD4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96BD4"/>
  <w15:chartTrackingRefBased/>
  <w15:docId w15:val="{631B42E3-BEA7-4924-8614-170F2384F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16D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6816D5"/>
    <w:rPr>
      <w:color w:val="0000FF"/>
      <w:u w:val="single"/>
    </w:rPr>
  </w:style>
  <w:style w:type="character" w:styleId="CommentReference">
    <w:name w:val="annotation reference"/>
    <w:basedOn w:val="DefaultParagraphFont"/>
    <w:uiPriority w:val="99"/>
    <w:semiHidden/>
    <w:unhideWhenUsed/>
    <w:rsid w:val="006816D5"/>
    <w:rPr>
      <w:sz w:val="16"/>
      <w:szCs w:val="16"/>
    </w:rPr>
  </w:style>
  <w:style w:type="paragraph" w:styleId="CommentText">
    <w:name w:val="annotation text"/>
    <w:basedOn w:val="Normal"/>
    <w:link w:val="CommentTextChar"/>
    <w:uiPriority w:val="99"/>
    <w:semiHidden/>
    <w:unhideWhenUsed/>
    <w:rsid w:val="006816D5"/>
    <w:pPr>
      <w:spacing w:line="240" w:lineRule="auto"/>
    </w:pPr>
    <w:rPr>
      <w:sz w:val="20"/>
      <w:szCs w:val="20"/>
    </w:rPr>
  </w:style>
  <w:style w:type="character" w:customStyle="1" w:styleId="CommentTextChar">
    <w:name w:val="Comment Text Char"/>
    <w:basedOn w:val="DefaultParagraphFont"/>
    <w:link w:val="CommentText"/>
    <w:uiPriority w:val="99"/>
    <w:semiHidden/>
    <w:rsid w:val="006816D5"/>
    <w:rPr>
      <w:sz w:val="20"/>
      <w:szCs w:val="20"/>
      <w:lang w:val="en-GB"/>
    </w:rPr>
  </w:style>
  <w:style w:type="paragraph" w:styleId="CommentSubject">
    <w:name w:val="annotation subject"/>
    <w:basedOn w:val="CommentText"/>
    <w:next w:val="CommentText"/>
    <w:link w:val="CommentSubjectChar"/>
    <w:uiPriority w:val="99"/>
    <w:semiHidden/>
    <w:unhideWhenUsed/>
    <w:rsid w:val="006816D5"/>
    <w:rPr>
      <w:b/>
      <w:bCs/>
    </w:rPr>
  </w:style>
  <w:style w:type="character" w:customStyle="1" w:styleId="CommentSubjectChar">
    <w:name w:val="Comment Subject Char"/>
    <w:basedOn w:val="CommentTextChar"/>
    <w:link w:val="CommentSubject"/>
    <w:uiPriority w:val="99"/>
    <w:semiHidden/>
    <w:rsid w:val="006816D5"/>
    <w:rPr>
      <w:b/>
      <w:bCs/>
      <w:sz w:val="20"/>
      <w:szCs w:val="20"/>
      <w:lang w:val="en-GB"/>
    </w:rPr>
  </w:style>
  <w:style w:type="character" w:styleId="UnresolvedMention">
    <w:name w:val="Unresolved Mention"/>
    <w:basedOn w:val="DefaultParagraphFont"/>
    <w:uiPriority w:val="99"/>
    <w:semiHidden/>
    <w:unhideWhenUsed/>
    <w:rsid w:val="006816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674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ref.maps.arcgis.com/apps/dashboards/54b5df5c111b4fcc986e300c6aea63a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352</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O'Sullivan</dc:creator>
  <cp:keywords/>
  <dc:description/>
  <cp:lastModifiedBy>Christine O'Sullivan</cp:lastModifiedBy>
  <cp:revision>3</cp:revision>
  <dcterms:created xsi:type="dcterms:W3CDTF">2022-11-12T23:47:00Z</dcterms:created>
  <dcterms:modified xsi:type="dcterms:W3CDTF">2022-11-13T03:24:00Z</dcterms:modified>
</cp:coreProperties>
</file>